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5F6B75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044D80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5F6B75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044D80"/>
        </w:pBdr>
      </w:pPr>
    </w:p>
    <w:p>
      <w:r>
        <w:rPr>
          <w:b/>
          <w:i w:val="0"/>
          <w:color w:val="044D80"/>
          <w:sz w:val="33"/>
        </w:rPr>
        <w:t>Dental implant treatment record</w:t>
      </w:r>
    </w:p>
    <w:p>
      <w:r>
        <w:rPr>
          <w:b w:val="0"/>
          <w:i w:val="0"/>
          <w:color w:val="5F6B75"/>
          <w:sz w:val="19"/>
        </w:rPr>
        <w:t>From planning to loading and maintenance, with the lot number and expiry of every implant and material.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Doctor: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Risk factors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Smoking or shisha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Diabetes (last HbA1c):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Antiresorptive medication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Head or neck radiotherapy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Anticoagulants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History of periodontitis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Bruxism or clenching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Poor oral hygiene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Medical history reviewed on: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Medical referral or opinion: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Site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134"/>
        <w:gridCol w:w="1247"/>
        <w:gridCol w:w="1247"/>
        <w:gridCol w:w="1360"/>
        <w:gridCol w:w="1474"/>
        <w:gridCol w:w="1247"/>
        <w:gridCol w:w="2381"/>
      </w:tblGrid>
      <w:tr>
        <w:trPr>
          <w:trHeight w:val="340" w:hRule="atLeast"/>
        </w:trPr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Site (FDI)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Bone width (mm)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Bone height (mm)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Bone quality D1–D4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Keratinised tissue (mm)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Tissue biotype</w:t>
            </w:r>
          </w:p>
        </w:tc>
        <w:tc>
          <w:tcPr>
            <w:tcW w:type="dxa" w:w="238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381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CBCT reference and date: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Planning software: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Surgical guide: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Planned restoration:</w:t>
            </w: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Placement timing   </w:t>
      </w:r>
      <w:r>
        <w:rPr>
          <w:b w:val="0"/>
          <w:i w:val="0"/>
        </w:rPr>
        <w:t>☐ Immediate    ☐ Early    ☐ Delayed</w:t>
      </w:r>
    </w:p>
    <w:p>
      <w:r>
        <w:rPr>
          <w:b/>
          <w:i w:val="0"/>
        </w:rPr>
        <w:t xml:space="preserve">Augmentation needed   </w:t>
      </w:r>
      <w:r>
        <w:rPr>
          <w:b w:val="0"/>
          <w:i w:val="0"/>
        </w:rPr>
        <w:t>☐ None    ☐ At placement    ☐ Sinus lift    ☐ Staged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Consent signed on: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Estimate given:</w:t>
            </w: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 of surgery: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Surgeon: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Assistant: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Implants placed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793"/>
        <w:gridCol w:w="1587"/>
        <w:gridCol w:w="737"/>
        <w:gridCol w:w="850"/>
        <w:gridCol w:w="1360"/>
        <w:gridCol w:w="1020"/>
        <w:gridCol w:w="1134"/>
        <w:gridCol w:w="1134"/>
        <w:gridCol w:w="1474"/>
      </w:tblGrid>
      <w:tr>
        <w:trPr>
          <w:trHeight w:val="340" w:hRule="atLeast"/>
        </w:trPr>
        <w:tc>
          <w:tcPr>
            <w:tcW w:type="dxa" w:w="79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Site</w:t>
            </w:r>
          </w:p>
        </w:tc>
        <w:tc>
          <w:tcPr>
            <w:tcW w:type="dxa" w:w="158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System and brand</w:t>
            </w:r>
          </w:p>
        </w:tc>
        <w:tc>
          <w:tcPr>
            <w:tcW w:type="dxa" w:w="73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Ø (mm)</w:t>
            </w:r>
          </w:p>
        </w:tc>
        <w:tc>
          <w:tcPr>
            <w:tcW w:type="dxa" w:w="85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Length (mm)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Lot no.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Expiry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Insertion torque (Ncm)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Primary stability / ISQ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Cover screw or healing abutment (height)</w:t>
            </w: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85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85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85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85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Approach   </w:t>
      </w:r>
      <w:r>
        <w:rPr>
          <w:b w:val="0"/>
          <w:i w:val="0"/>
        </w:rPr>
        <w:t>☐ Flap    ☐ Flapless    ☐ Guided</w:t>
      </w:r>
    </w:p>
    <w:p>
      <w:r>
        <w:rPr>
          <w:b/>
          <w:i w:val="0"/>
        </w:rPr>
        <w:t xml:space="preserve">Healing   </w:t>
      </w:r>
      <w:r>
        <w:rPr>
          <w:b w:val="0"/>
          <w:i w:val="0"/>
        </w:rPr>
        <w:t>☐ Submerged    ☐ Non-submerged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Grafting materials and membranes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927"/>
        <w:gridCol w:w="2268"/>
        <w:gridCol w:w="1701"/>
        <w:gridCol w:w="1247"/>
        <w:gridCol w:w="1020"/>
        <w:gridCol w:w="1927"/>
      </w:tblGrid>
      <w:tr>
        <w:trPr>
          <w:trHeight w:val="340" w:hRule="atLeast"/>
        </w:trPr>
        <w:tc>
          <w:tcPr>
            <w:tcW w:type="dxa" w:w="192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Type</w:t>
            </w:r>
          </w:p>
        </w:tc>
        <w:tc>
          <w:tcPr>
            <w:tcW w:type="dxa" w:w="226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Product and brand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Lot no.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Expiry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Site</w:t>
            </w:r>
          </w:p>
        </w:tc>
        <w:tc>
          <w:tcPr>
            <w:tcW w:type="dxa" w:w="192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97" w:hRule="atLeast"/>
        </w:trPr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rPr>
          <w:b w:val="0"/>
          <w:i w:val="0"/>
          <w:color w:val="5F6B75"/>
          <w:sz w:val="17"/>
        </w:rPr>
        <w:t>Type: autograft, xenograft, allograft, synthetic or membrane.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Implant and material labels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523"/>
        <w:gridCol w:w="2523"/>
        <w:gridCol w:w="2523"/>
        <w:gridCol w:w="2523"/>
      </w:tblGrid>
      <w:tr>
        <w:trPr>
          <w:trHeight w:val="312" w:hRule="atLeast"/>
        </w:trPr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Site: …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Site: …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Site: …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Site: …</w:t>
            </w:r>
          </w:p>
        </w:tc>
      </w:tr>
      <w:tr>
        <w:trPr>
          <w:trHeight w:val="1701" w:hRule="atLeast"/>
        </w:trPr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implant label here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implant label here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implant label here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implant label here</w:t>
            </w:r>
          </w:p>
        </w:tc>
      </w:tr>
      <w:tr>
        <w:trPr>
          <w:trHeight w:val="312" w:hRule="atLeast"/>
        </w:trPr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Graft or membrane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Graft or membrane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Graft or membrane</w:t>
            </w:r>
          </w:p>
        </w:tc>
        <w:tc>
          <w:tcPr>
            <w:tcW w:type="dxa" w:w="2523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Graft or membrane</w:t>
            </w:r>
          </w:p>
        </w:tc>
      </w:tr>
      <w:tr>
        <w:trPr>
          <w:trHeight w:val="1361" w:hRule="atLeast"/>
        </w:trPr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graft or membrane label here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graft or membrane label here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graft or membrane label here</w:t>
            </w:r>
          </w:p>
        </w:tc>
        <w:tc>
          <w:tcPr>
            <w:tcW w:type="dxa" w:w="2523"/>
            <w:vAlign w:val="center"/>
            <w:tcBorders>
              <w:top w:val="dashed" w:sz="6" w:color="9AA8B3"/>
              <w:left w:val="dashed" w:sz="6" w:color="9AA8B3"/>
              <w:bottom w:val="dashed" w:sz="6" w:color="9AA8B3"/>
              <w:right w:val="dashed" w:sz="6" w:color="9AA8B3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</w:rPr>
              <w:t>Stick the graft or membrane label here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Closure and sutures: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Written post-op instructions given: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Suture removal: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Surgical notes:</w:t>
            </w: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File no.: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Loading</w:t>
      </w:r>
    </w:p>
    <w:p>
      <w:r>
        <w:rPr>
          <w:b/>
          <w:i w:val="0"/>
        </w:rPr>
        <w:t xml:space="preserve">Loading protocol   </w:t>
      </w:r>
      <w:r>
        <w:rPr>
          <w:b w:val="0"/>
          <w:i w:val="0"/>
        </w:rPr>
        <w:t>☐ Immediate    ☐ Early    ☐ Conventional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Planned loading date: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ISQ at uncovering: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Prosthetic stage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134"/>
        <w:gridCol w:w="1701"/>
        <w:gridCol w:w="2041"/>
        <w:gridCol w:w="1134"/>
        <w:gridCol w:w="1247"/>
        <w:gridCol w:w="1247"/>
        <w:gridCol w:w="1587"/>
      </w:tblGrid>
      <w:tr>
        <w:trPr>
          <w:trHeight w:val="340" w:hRule="atLeast"/>
        </w:trPr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Stage</w:t>
            </w:r>
          </w:p>
        </w:tc>
        <w:tc>
          <w:tcPr>
            <w:tcW w:type="dxa" w:w="204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Abutment type and lot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Screw torque (Ncm)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Screw or cement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Lab</w:t>
            </w:r>
          </w:p>
        </w:tc>
        <w:tc>
          <w:tcPr>
            <w:tcW w:type="dxa" w:w="158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Impression or scan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Try-in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Fit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04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3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Radiograph at fit: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Home care explained: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Maintenance reviews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020"/>
        <w:gridCol w:w="793"/>
        <w:gridCol w:w="1020"/>
        <w:gridCol w:w="680"/>
        <w:gridCol w:w="1190"/>
        <w:gridCol w:w="1587"/>
        <w:gridCol w:w="907"/>
        <w:gridCol w:w="1644"/>
        <w:gridCol w:w="1247"/>
      </w:tblGrid>
      <w:tr>
        <w:trPr>
          <w:trHeight w:val="340" w:hRule="atLeast"/>
        </w:trPr>
        <w:tc>
          <w:tcPr>
            <w:tcW w:type="dxa" w:w="102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79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Site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Deepest PD (mm)</w:t>
            </w:r>
          </w:p>
        </w:tc>
        <w:tc>
          <w:tcPr>
            <w:tcW w:type="dxa" w:w="680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BOP</w:t>
            </w:r>
          </w:p>
        </w:tc>
        <w:tc>
          <w:tcPr>
            <w:tcW w:type="dxa" w:w="119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Suppuration</w:t>
            </w:r>
          </w:p>
        </w:tc>
        <w:tc>
          <w:tcPr>
            <w:tcW w:type="dxa" w:w="158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Bone level on X-ray</w:t>
            </w:r>
          </w:p>
        </w:tc>
        <w:tc>
          <w:tcPr>
            <w:tcW w:type="dxa" w:w="90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Mobility</w:t>
            </w:r>
          </w:p>
        </w:tc>
        <w:tc>
          <w:tcPr>
            <w:tcW w:type="dxa" w:w="164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Action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Next review</w:t>
            </w: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9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64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9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64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9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64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9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64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9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64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79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02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80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19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58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90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64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Dentist’s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5F6B75"/>
          <w:sz w:val="16"/>
        </w:rPr>
        <w:t xml:space="preserve">In Dentolize this document lives on the patient file: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5"/>
        <w:sz w:val="15"/>
      </w:rPr>
      <w:t xml:space="preserve">A Dentolize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demo/?utm_source=template&amp;utm_medium=download&amp;utm_content=dental-implant-treatment-recor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dental-implant-treatment-record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