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7512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5F6B75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044D80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5F6B75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044D80"/>
        </w:pBdr>
      </w:pPr>
    </w:p>
    <w:p>
      <w:r>
        <w:rPr>
          <w:b/>
          <w:i w:val="0"/>
          <w:color w:val="044D80"/>
          <w:sz w:val="33"/>
        </w:rPr>
        <w:t>Periodontal chart: six sites a tooth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8"/>
        <w:gridCol w:w="5008"/>
        <w:gridCol w:w="5008"/>
      </w:tblGrid>
      <w:tr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Patient name: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File no.: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 of birth:</w:t>
            </w:r>
          </w:p>
        </w:tc>
      </w:tr>
      <w:tr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Phone: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Doctor: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8"/>
        <w:gridCol w:w="5008"/>
        <w:gridCol w:w="5008"/>
      </w:tblGrid>
      <w:tr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Smoking: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Diabetes (last HbA1c):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Reason for charting: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12"/>
        <w:gridCol w:w="7512"/>
      </w:tblGrid>
      <w:tr>
        <w:tc>
          <w:tcPr>
            <w:tcW w:type="dxa" w:w="7512"/>
          </w:tcPr>
          <w:p>
            <w:pPr>
              <w:jc w:val="left"/>
            </w:pPr>
            <w:r/>
            <w:r>
              <w:rPr>
                <w:b w:val="0"/>
                <w:i w:val="0"/>
                <w:color w:val="5F6B75"/>
                <w:sz w:val="16"/>
              </w:rPr>
              <w:t>Patient’s right</w:t>
            </w:r>
          </w:p>
        </w:tc>
        <w:tc>
          <w:tcPr>
            <w:tcW w:type="dxa" w:w="7512"/>
          </w:tcPr>
          <w:p>
            <w:pPr>
              <w:jc w:val="right"/>
            </w:pPr>
            <w:r/>
            <w:r>
              <w:rPr>
                <w:b w:val="0"/>
                <w:i w:val="0"/>
                <w:color w:val="5F6B75"/>
                <w:sz w:val="16"/>
              </w:rPr>
              <w:t>Patient’s left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447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927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>
        <w:trPr>
          <w:trHeight w:val="261" w:hRule="exact"/>
        </w:trPr>
        <w:tc>
          <w:tcPr>
            <w:tcW w:type="dxa" w:w="14445"/>
            <w:gridSpan w:val="49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5"/>
              </w:rPr>
              <w:t>Buccal · upper arch</w:t>
            </w: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Note</w:t>
            </w: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Mobility</w:t>
            </w: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Furcation</w:t>
            </w: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Bleeding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Plaque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Recession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Probing depth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Attachment loss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17" w:hRule="exact"/>
        </w:trPr>
        <w:tc>
          <w:tcPr>
            <w:tcW w:type="dxa" w:w="1928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Tooth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18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17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16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15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14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13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12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11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21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22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23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24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25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26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27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28</w:t>
            </w: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Attachment loss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Probing depth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Recession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Plaque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Bleeding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Furcation</w:t>
            </w: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61" w:hRule="exact"/>
        </w:trPr>
        <w:tc>
          <w:tcPr>
            <w:tcW w:type="dxa" w:w="14445"/>
            <w:gridSpan w:val="49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5"/>
              </w:rPr>
              <w:t>Palatal</w:t>
            </w:r>
          </w:p>
        </w:tc>
      </w:tr>
    </w:tbl>
    <w:p>
      <w:pPr>
        <w:spacing w:after="0" w:line="100" w:lineRule="exact"/>
      </w:pPr>
    </w:p>
    <w:p>
      <w:r>
        <w:rPr>
          <w:b w:val="0"/>
          <w:i w:val="0"/>
          <w:color w:val="5F6B75"/>
          <w:sz w:val="17"/>
        </w:rPr>
        <w:t>Three sites a side for each tooth: distal, middle, mesial. Write recession as a positive number and overgrowth as a negative one; attachment loss = probing depth + recession. Put a dot in the bleeding or plaque box where you find it. Mobility 0 to 3, furcation I to III. Cross out the number of a missing tooth and write I for an implant in the note row.</w:t>
      </w:r>
    </w:p>
    <w:p>
      <w:pPr>
        <w:keepNext/>
        <w:spacing w:before="200"/>
      </w:pPr>
      <w:r>
        <w:rPr>
          <w:b/>
          <w:i w:val="0"/>
          <w:color w:val="044D80"/>
          <w:sz w:val="24"/>
        </w:rPr>
        <w:t>Plan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8"/>
        <w:gridCol w:w="5008"/>
        <w:gridCol w:w="5008"/>
      </w:tblGrid>
      <w:tr>
        <w:tc>
          <w:tcPr>
            <w:tcW w:type="dxa" w:w="5008"/>
          </w:tcPr>
          <w:p>
            <w:r/>
            <w:r>
              <w:rPr>
                <w:b w:val="0"/>
                <w:i w:val="0"/>
              </w:rPr>
              <w:t>☐ Oral hygiene instruction</w:t>
            </w:r>
          </w:p>
        </w:tc>
        <w:tc>
          <w:tcPr>
            <w:tcW w:type="dxa" w:w="5008"/>
          </w:tcPr>
          <w:p>
            <w:r/>
            <w:r>
              <w:rPr>
                <w:b w:val="0"/>
                <w:i w:val="0"/>
              </w:rPr>
              <w:t>☐ Supragingival scaling</w:t>
            </w:r>
          </w:p>
        </w:tc>
        <w:tc>
          <w:tcPr>
            <w:tcW w:type="dxa" w:w="5008"/>
          </w:tcPr>
          <w:p>
            <w:r/>
            <w:r>
              <w:rPr>
                <w:b w:val="0"/>
                <w:i w:val="0"/>
              </w:rPr>
              <w:t>☐ Subgingival instrumentation, quadrants:</w:t>
            </w:r>
          </w:p>
        </w:tc>
      </w:tr>
      <w:tr>
        <w:tc>
          <w:tcPr>
            <w:tcW w:type="dxa" w:w="5008"/>
          </w:tcPr>
          <w:p>
            <w:r/>
            <w:r>
              <w:rPr>
                <w:b w:val="0"/>
                <w:i w:val="0"/>
              </w:rPr>
              <w:t>☐ Refer to a periodontist</w:t>
            </w:r>
          </w:p>
        </w:tc>
        <w:tc>
          <w:tcPr>
            <w:tcW w:type="dxa" w:w="5008"/>
          </w:tcPr>
          <w:p>
            <w:r/>
            <w:r>
              <w:rPr>
                <w:b w:val="0"/>
                <w:i w:val="0"/>
              </w:rPr>
              <w:t>☐ Re-evaluate after:</w:t>
            </w:r>
          </w:p>
        </w:tc>
        <w:tc>
          <w:tcPr>
            <w:tcW w:type="dxa" w:w="5008"/>
          </w:tcPr>
          <w:p>
            <w:r/>
            <w:r>
              <w:rPr>
                <w:b w:val="0"/>
                <w:i w:val="0"/>
              </w:rPr>
              <w:t>☐ Supportive care every: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8"/>
        <w:gridCol w:w="5008"/>
        <w:gridCol w:w="5008"/>
      </w:tblGrid>
      <w:tr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Patient name: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Examiner: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12"/>
        <w:gridCol w:w="7512"/>
      </w:tblGrid>
      <w:tr>
        <w:tc>
          <w:tcPr>
            <w:tcW w:type="dxa" w:w="7512"/>
          </w:tcPr>
          <w:p>
            <w:pPr>
              <w:jc w:val="left"/>
            </w:pPr>
            <w:r/>
            <w:r>
              <w:rPr>
                <w:b w:val="0"/>
                <w:i w:val="0"/>
                <w:color w:val="5F6B75"/>
                <w:sz w:val="16"/>
              </w:rPr>
              <w:t>Patient’s right</w:t>
            </w:r>
          </w:p>
        </w:tc>
        <w:tc>
          <w:tcPr>
            <w:tcW w:type="dxa" w:w="7512"/>
          </w:tcPr>
          <w:p>
            <w:pPr>
              <w:jc w:val="right"/>
            </w:pPr>
            <w:r/>
            <w:r>
              <w:rPr>
                <w:b w:val="0"/>
                <w:i w:val="0"/>
                <w:color w:val="5F6B75"/>
                <w:sz w:val="16"/>
              </w:rPr>
              <w:t>Patient’s left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447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927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>
        <w:trPr>
          <w:trHeight w:val="261" w:hRule="exact"/>
        </w:trPr>
        <w:tc>
          <w:tcPr>
            <w:tcW w:type="dxa" w:w="14445"/>
            <w:gridSpan w:val="49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5"/>
              </w:rPr>
              <w:t>Lingual · lower arch</w:t>
            </w: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Furcation</w:t>
            </w: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Bleeding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Plaque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Recession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Probing depth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Attachment loss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17" w:hRule="exact"/>
        </w:trPr>
        <w:tc>
          <w:tcPr>
            <w:tcW w:type="dxa" w:w="1928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Tooth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48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47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46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45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44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43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42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41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31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32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33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34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35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36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37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</w:rPr>
              <w:t>38</w:t>
            </w: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Attachment loss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Probing depth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Recession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Plaque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Bleeding</w:t>
            </w: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Furcation</w:t>
            </w: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Mobility</w:t>
            </w: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283" w:hRule="exact"/>
        </w:trPr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5"/>
              </w:rPr>
              <w:t>Note</w:t>
            </w: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</w:tr>
      <w:tr>
        <w:trPr>
          <w:trHeight w:val="261" w:hRule="exact"/>
        </w:trPr>
        <w:tc>
          <w:tcPr>
            <w:tcW w:type="dxa" w:w="14445"/>
            <w:gridSpan w:val="49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5"/>
              </w:rPr>
              <w:t>Buccal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8958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3288"/>
        <w:gridCol w:w="1020"/>
        <w:gridCol w:w="1020"/>
        <w:gridCol w:w="793"/>
        <w:gridCol w:w="1020"/>
        <w:gridCol w:w="1020"/>
        <w:gridCol w:w="793"/>
      </w:tblGrid>
      <w:tr>
        <w:trPr>
          <w:trHeight w:val="317" w:hRule="atLeast"/>
        </w:trPr>
        <w:tc>
          <w:tcPr>
            <w:tcW w:type="dxa" w:w="3288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Index</w:t>
            </w:r>
          </w:p>
        </w:tc>
        <w:tc>
          <w:tcPr>
            <w:tcW w:type="dxa" w:w="2835"/>
            <w:gridSpan w:val="3"/>
            <w:vAlign w:val="center"/>
            <w:shd w:val="clear" w:color="auto" w:fill="044D80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</w:rPr>
              <w:t>Baseline</w:t>
            </w:r>
          </w:p>
        </w:tc>
        <w:tc>
          <w:tcPr>
            <w:tcW w:type="dxa" w:w="2835"/>
            <w:gridSpan w:val="3"/>
            <w:vAlign w:val="center"/>
            <w:shd w:val="clear" w:color="auto" w:fill="044D80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</w:rPr>
              <w:t>Re-evaluation</w:t>
            </w:r>
          </w:p>
        </w:tc>
      </w:tr>
      <w:tr>
        <w:trPr>
          <w:trHeight w:val="295" w:hRule="atLeast"/>
        </w:trPr>
        <w:tc>
          <w:tcPr>
            <w:tcW w:type="dxa" w:w="3288"/>
            <w:vAlign w:val="center"/>
            <w:shd w:val="clear" w:color="auto" w:fill="F5F8FA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  <w:shd w:val="clear" w:color="auto" w:fill="F5F8FA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Count</w:t>
            </w:r>
          </w:p>
        </w:tc>
        <w:tc>
          <w:tcPr>
            <w:tcW w:type="dxa" w:w="1020"/>
            <w:vAlign w:val="center"/>
            <w:shd w:val="clear" w:color="auto" w:fill="F5F8FA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Out of</w:t>
            </w:r>
          </w:p>
        </w:tc>
        <w:tc>
          <w:tcPr>
            <w:tcW w:type="dxa" w:w="794"/>
            <w:vAlign w:val="center"/>
            <w:shd w:val="clear" w:color="auto" w:fill="F5F8FA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%</w:t>
            </w:r>
          </w:p>
        </w:tc>
        <w:tc>
          <w:tcPr>
            <w:tcW w:type="dxa" w:w="1020"/>
            <w:vAlign w:val="center"/>
            <w:shd w:val="clear" w:color="auto" w:fill="F5F8FA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Count</w:t>
            </w:r>
          </w:p>
        </w:tc>
        <w:tc>
          <w:tcPr>
            <w:tcW w:type="dxa" w:w="1020"/>
            <w:vAlign w:val="center"/>
            <w:shd w:val="clear" w:color="auto" w:fill="F5F8FA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Out of</w:t>
            </w:r>
          </w:p>
        </w:tc>
        <w:tc>
          <w:tcPr>
            <w:tcW w:type="dxa" w:w="794"/>
            <w:vAlign w:val="center"/>
            <w:shd w:val="clear" w:color="auto" w:fill="F5F8FA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%</w:t>
            </w: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Sites bleeding on probing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Surfaces with plaque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Sites 4 to 5 mm deep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Sites 6 mm or deeper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Teeth with furcation involvement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Mobile teeth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Mean probing depth (mm)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Diagnosis (2017 classification)</w:t>
      </w:r>
    </w:p>
    <w:p>
      <w:r>
        <w:rPr>
          <w:b/>
          <w:i w:val="0"/>
        </w:rPr>
        <w:t xml:space="preserve">Stage   </w:t>
      </w:r>
      <w:r>
        <w:rPr>
          <w:b w:val="0"/>
          <w:i w:val="0"/>
        </w:rPr>
        <w:t>☐ I    ☐ II    ☐ III    ☐ IV</w:t>
      </w:r>
    </w:p>
    <w:p>
      <w:r>
        <w:rPr>
          <w:b/>
          <w:i w:val="0"/>
        </w:rPr>
        <w:t xml:space="preserve">Grade   </w:t>
      </w:r>
      <w:r>
        <w:rPr>
          <w:b w:val="0"/>
          <w:i w:val="0"/>
        </w:rPr>
        <w:t>☐ A    ☐ B    ☐ C</w:t>
      </w:r>
    </w:p>
    <w:p>
      <w:r>
        <w:rPr>
          <w:b/>
          <w:i w:val="0"/>
        </w:rPr>
        <w:t xml:space="preserve">Extent   </w:t>
      </w:r>
      <w:r>
        <w:rPr>
          <w:b w:val="0"/>
          <w:i w:val="0"/>
        </w:rPr>
        <w:t>☐ Localised    ☐ Generalised    ☐ Molar-incisor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12"/>
        <w:gridCol w:w="7512"/>
      </w:tblGrid>
      <w:tr>
        <w:trPr>
          <w:trHeight w:val="680"/>
        </w:trPr>
        <w:tc>
          <w:tcPr>
            <w:tcW w:type="dxa" w:w="7512"/>
            <w:tcBorders>
              <w:bottom w:val="single" w:sz="6" w:color="7F8B94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7512"/>
            <w:tcBorders>
              <w:bottom w:val="single" w:sz="6" w:color="7F8B94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7512"/>
          </w:tcPr>
          <w:p>
            <w:r/>
            <w:r>
              <w:rPr>
                <w:b w:val="0"/>
                <w:i w:val="0"/>
                <w:color w:val="5F6B75"/>
                <w:sz w:val="18"/>
              </w:rPr>
              <w:t>Examiner’s name and signature</w:t>
            </w:r>
          </w:p>
        </w:tc>
        <w:tc>
          <w:tcPr>
            <w:tcW w:type="dxa" w:w="7512"/>
          </w:tcPr>
          <w:p>
            <w:r/>
            <w:r>
              <w:rPr>
                <w:b w:val="0"/>
                <w:i w:val="0"/>
                <w:color w:val="5F6B75"/>
                <w:sz w:val="18"/>
              </w:rPr>
              <w:t>Date</w:t>
            </w:r>
          </w:p>
        </w:tc>
      </w:tr>
    </w:tbl>
    <w:p>
      <w:pPr>
        <w:spacing w:before="240"/>
      </w:pPr>
      <w:r>
        <w:rPr>
          <w:b w:val="0"/>
          <w:i w:val="0"/>
          <w:color w:val="5F6B75"/>
          <w:sz w:val="16"/>
        </w:rPr>
        <w:t xml:space="preserve">In Dentolize this document lives on the patient file: </w:t>
      </w:r>
      <w:hyperlink r:id="rId9">
        <w:r>
          <w:rPr>
            <w:color w:val="044D80"/>
            <w:u w:val="single"/>
            <w:sz w:val="16"/>
          </w:rPr>
          <w:t>dentolize.com</w:t>
        </w:r>
      </w:hyperlink>
    </w:p>
    <w:sectPr w:rsidR="00FC693F" w:rsidRPr="0006063C" w:rsidSect="00034616">
      <w:footerReference w:type="default" r:id="rId10"/>
      <w:pgSz w:w="16838" w:h="11906" w:orient="landscape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F6B75"/>
        <w:sz w:val="15"/>
      </w:rPr>
      <w:t xml:space="preserve">A Dentolize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entolize.com/demo/?utm_source=template&amp;utm_medium=download&amp;utm_content=periodontal-charting-form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periodontal-charting-form</dc:title>
  <dc:subject/>
  <dc:creator>Dentolize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